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2" w:rsidRPr="00B20CC2" w:rsidRDefault="00B20CC2" w:rsidP="00B20C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0CC2" w:rsidRPr="00B20CC2" w:rsidRDefault="00B20CC2" w:rsidP="00B20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C2">
        <w:rPr>
          <w:rFonts w:ascii="Times New Roman" w:hAnsi="Times New Roman" w:cs="Times New Roman"/>
          <w:b/>
          <w:bCs/>
          <w:sz w:val="24"/>
          <w:szCs w:val="24"/>
        </w:rPr>
        <w:t>Совет сельского поселения Шафрановский сельсовет</w:t>
      </w:r>
    </w:p>
    <w:p w:rsidR="00B20CC2" w:rsidRPr="00B20CC2" w:rsidRDefault="00B20CC2" w:rsidP="00B20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CC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Альшеевский район Республики Башкортостан</w:t>
      </w:r>
    </w:p>
    <w:p w:rsidR="00B20CC2" w:rsidRPr="00B20CC2" w:rsidRDefault="00B20CC2" w:rsidP="00B20CC2">
      <w:pPr>
        <w:shd w:val="clear" w:color="auto" w:fill="FFFFFF"/>
        <w:spacing w:after="0" w:line="240" w:lineRule="auto"/>
        <w:ind w:left="4186"/>
        <w:rPr>
          <w:rFonts w:ascii="Times New Roman" w:hAnsi="Times New Roman" w:cs="Times New Roman"/>
          <w:b/>
          <w:bCs/>
          <w:sz w:val="24"/>
          <w:szCs w:val="24"/>
        </w:rPr>
      </w:pPr>
    </w:p>
    <w:p w:rsidR="00B20CC2" w:rsidRPr="00B20CC2" w:rsidRDefault="00B20CC2" w:rsidP="00B20CC2">
      <w:pPr>
        <w:shd w:val="clear" w:color="auto" w:fill="FFFFFF"/>
        <w:spacing w:after="0" w:line="240" w:lineRule="auto"/>
        <w:ind w:left="4186"/>
        <w:rPr>
          <w:rFonts w:ascii="Times New Roman" w:hAnsi="Times New Roman" w:cs="Times New Roman"/>
          <w:b/>
          <w:bCs/>
          <w:sz w:val="24"/>
          <w:szCs w:val="24"/>
        </w:rPr>
      </w:pPr>
      <w:r w:rsidRPr="00B20CC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20CC2" w:rsidRPr="00B20CC2" w:rsidRDefault="00B20CC2" w:rsidP="00B20CC2">
      <w:pPr>
        <w:shd w:val="clear" w:color="auto" w:fill="FFFFFF"/>
        <w:spacing w:after="0" w:line="240" w:lineRule="auto"/>
        <w:ind w:left="4186"/>
        <w:rPr>
          <w:rFonts w:ascii="Times New Roman" w:hAnsi="Times New Roman" w:cs="Times New Roman"/>
          <w:b/>
          <w:bCs/>
          <w:sz w:val="24"/>
          <w:szCs w:val="24"/>
        </w:rPr>
      </w:pPr>
    </w:p>
    <w:p w:rsidR="00B20CC2" w:rsidRPr="00B20CC2" w:rsidRDefault="00B20CC2" w:rsidP="00B20C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C2">
        <w:rPr>
          <w:rFonts w:ascii="Times New Roman" w:hAnsi="Times New Roman" w:cs="Times New Roman"/>
          <w:b/>
          <w:sz w:val="24"/>
          <w:szCs w:val="24"/>
        </w:rPr>
        <w:t>О внесении изменений Правила землепользования и застройки сельского поселения Шафрановский  сельсовет муниципального района Альшеевский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B20CC2" w:rsidRPr="00B20CC2" w:rsidRDefault="00B20CC2" w:rsidP="00B2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C2">
        <w:rPr>
          <w:rFonts w:ascii="Times New Roman" w:hAnsi="Times New Roman" w:cs="Times New Roman"/>
          <w:sz w:val="24"/>
          <w:szCs w:val="24"/>
        </w:rPr>
        <w:t>В целях исполнения действующего законодательства в области градостроительной деятельности на основании ст.28 Федерального закона от 06.10.2003г № 131 ФЗ Об общих принципах организации местного самоуправления в Российской Федерации ст.8.32 ГрК Российской Федерации, руководств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0CC2">
        <w:rPr>
          <w:rFonts w:ascii="Times New Roman" w:hAnsi="Times New Roman" w:cs="Times New Roman"/>
          <w:sz w:val="24"/>
          <w:szCs w:val="24"/>
        </w:rPr>
        <w:t>ясь  Уставом сельского поселения Шафрановский  сельсовет муниципального района Альшеевский район Республики Башкортостан Совет сельского поселения Шафрановский сельсовет муниципального района Альшеевский район Республики Башкортостан решил:</w:t>
      </w:r>
    </w:p>
    <w:p w:rsidR="00B20CC2" w:rsidRPr="00B20CC2" w:rsidRDefault="00B20CC2" w:rsidP="00B2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C2">
        <w:rPr>
          <w:rFonts w:ascii="Times New Roman" w:hAnsi="Times New Roman" w:cs="Times New Roman"/>
          <w:sz w:val="24"/>
          <w:szCs w:val="24"/>
        </w:rPr>
        <w:t xml:space="preserve">1.Внести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20CC2">
        <w:rPr>
          <w:rFonts w:ascii="Times New Roman" w:hAnsi="Times New Roman" w:cs="Times New Roman"/>
          <w:sz w:val="24"/>
          <w:szCs w:val="24"/>
        </w:rPr>
        <w:t>ПЗЗ сельского поселения Шафрановский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части статьи</w:t>
      </w:r>
      <w:r w:rsidRPr="00B20CC2">
        <w:rPr>
          <w:rFonts w:ascii="Times New Roman" w:hAnsi="Times New Roman" w:cs="Times New Roman"/>
          <w:sz w:val="24"/>
          <w:szCs w:val="24"/>
        </w:rPr>
        <w:t xml:space="preserve"> №40  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CC2">
        <w:rPr>
          <w:rFonts w:ascii="Times New Roman" w:hAnsi="Times New Roman" w:cs="Times New Roman"/>
          <w:sz w:val="24"/>
          <w:szCs w:val="24"/>
        </w:rPr>
        <w:t>,</w:t>
      </w:r>
      <w:r w:rsidR="000D660C">
        <w:rPr>
          <w:rFonts w:ascii="Times New Roman" w:hAnsi="Times New Roman" w:cs="Times New Roman"/>
          <w:sz w:val="24"/>
          <w:szCs w:val="24"/>
        </w:rPr>
        <w:t xml:space="preserve"> изложив ее в новой редакции согласно приложения №1</w:t>
      </w:r>
    </w:p>
    <w:p w:rsidR="00B20CC2" w:rsidRPr="00B20CC2" w:rsidRDefault="00B20CC2" w:rsidP="00B2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C2">
        <w:rPr>
          <w:rFonts w:ascii="Times New Roman" w:hAnsi="Times New Roman" w:cs="Times New Roman"/>
          <w:sz w:val="24"/>
          <w:szCs w:val="24"/>
        </w:rPr>
        <w:t xml:space="preserve">2.Настоящее решение обнародовать на информационном стенде и разместить в официальном информационном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Pr="00B20CC2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Башкортостан.</w:t>
      </w:r>
    </w:p>
    <w:p w:rsidR="00B20CC2" w:rsidRPr="00B20CC2" w:rsidRDefault="00B20CC2" w:rsidP="00B2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CC2">
        <w:rPr>
          <w:rFonts w:ascii="Times New Roman" w:hAnsi="Times New Roman" w:cs="Times New Roman"/>
          <w:sz w:val="24"/>
          <w:szCs w:val="24"/>
        </w:rPr>
        <w:t>3.Конроль за выполнением решения возложить на 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20CC2">
        <w:rPr>
          <w:rFonts w:ascii="Times New Roman" w:hAnsi="Times New Roman" w:cs="Times New Roman"/>
          <w:sz w:val="24"/>
          <w:szCs w:val="24"/>
        </w:rPr>
        <w:t xml:space="preserve"> комиссии по земельным вопросам, благоустройству и экологии.</w:t>
      </w:r>
    </w:p>
    <w:p w:rsidR="00B20CC2" w:rsidRDefault="00B20CC2" w:rsidP="00B2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CC2" w:rsidRDefault="00B20CC2" w:rsidP="00C0387E">
      <w:pPr>
        <w:pStyle w:val="a3"/>
      </w:pPr>
    </w:p>
    <w:p w:rsidR="00B20CC2" w:rsidRPr="00B20CC2" w:rsidRDefault="00B20CC2" w:rsidP="00C0387E">
      <w:pPr>
        <w:pStyle w:val="a3"/>
      </w:pPr>
      <w:r w:rsidRPr="00B20CC2">
        <w:t>Глава сельского поселения</w:t>
      </w:r>
    </w:p>
    <w:p w:rsidR="00B20CC2" w:rsidRPr="00B20CC2" w:rsidRDefault="00B20CC2" w:rsidP="00C0387E">
      <w:pPr>
        <w:pStyle w:val="a3"/>
      </w:pPr>
      <w:r>
        <w:t xml:space="preserve">Шафрановский </w:t>
      </w:r>
      <w:r w:rsidRPr="00B20CC2">
        <w:t xml:space="preserve"> сельсовет                                                    </w:t>
      </w:r>
      <w:r>
        <w:t>Р.Р.Султанов</w:t>
      </w:r>
    </w:p>
    <w:p w:rsidR="00122B33" w:rsidRDefault="00122B33"/>
    <w:p w:rsidR="00B20CC2" w:rsidRDefault="00C0387E" w:rsidP="00C0387E">
      <w:pPr>
        <w:pStyle w:val="a3"/>
      </w:pPr>
      <w:r>
        <w:t>с.Шафраново</w:t>
      </w:r>
    </w:p>
    <w:p w:rsidR="00C0387E" w:rsidRDefault="00C0387E" w:rsidP="00C0387E">
      <w:pPr>
        <w:pStyle w:val="a3"/>
      </w:pPr>
      <w:r>
        <w:t>«10» октября 2016 года</w:t>
      </w:r>
    </w:p>
    <w:p w:rsidR="00C0387E" w:rsidRDefault="00C0387E" w:rsidP="00C0387E">
      <w:pPr>
        <w:pStyle w:val="a3"/>
      </w:pPr>
      <w:r>
        <w:t>№82</w:t>
      </w:r>
    </w:p>
    <w:p w:rsidR="00B20CC2" w:rsidRDefault="00B20CC2"/>
    <w:p w:rsidR="00B20CC2" w:rsidRDefault="00B20CC2"/>
    <w:p w:rsidR="00B20CC2" w:rsidRDefault="00B20CC2"/>
    <w:p w:rsidR="00C0387E" w:rsidRDefault="00C0387E"/>
    <w:p w:rsidR="00C0387E" w:rsidRDefault="00C0387E"/>
    <w:p w:rsidR="00C0387E" w:rsidRDefault="00C0387E"/>
    <w:p w:rsidR="00C0387E" w:rsidRDefault="00C0387E"/>
    <w:p w:rsidR="00B20CC2" w:rsidRPr="00483F3A" w:rsidRDefault="00B20CC2" w:rsidP="00B20CC2">
      <w:pPr>
        <w:pStyle w:val="a3"/>
        <w:jc w:val="right"/>
      </w:pPr>
      <w:r w:rsidRPr="00483F3A">
        <w:t>Приложение</w:t>
      </w:r>
    </w:p>
    <w:p w:rsidR="00B20CC2" w:rsidRPr="00483F3A" w:rsidRDefault="00B20CC2" w:rsidP="00B20CC2">
      <w:pPr>
        <w:pStyle w:val="a3"/>
        <w:jc w:val="right"/>
      </w:pPr>
      <w:r w:rsidRPr="00483F3A">
        <w:t xml:space="preserve">                                                                                                               к  решению Совета                        сельского поселения </w:t>
      </w:r>
      <w:r>
        <w:t xml:space="preserve">Шафрановский </w:t>
      </w:r>
      <w:r w:rsidRPr="00483F3A">
        <w:t xml:space="preserve"> сельсовет</w:t>
      </w:r>
    </w:p>
    <w:p w:rsidR="00B20CC2" w:rsidRPr="00483F3A" w:rsidRDefault="00B20CC2" w:rsidP="00B20CC2">
      <w:pPr>
        <w:pStyle w:val="a3"/>
        <w:jc w:val="right"/>
      </w:pPr>
      <w:r w:rsidRPr="00483F3A">
        <w:t xml:space="preserve"> муниципального района Альшеевский район </w:t>
      </w:r>
    </w:p>
    <w:p w:rsidR="00B20CC2" w:rsidRPr="00483F3A" w:rsidRDefault="00B20CC2" w:rsidP="00B20CC2">
      <w:pPr>
        <w:pStyle w:val="a3"/>
        <w:jc w:val="right"/>
      </w:pPr>
      <w:r w:rsidRPr="00483F3A">
        <w:t>Республики Башкортостан</w:t>
      </w:r>
    </w:p>
    <w:p w:rsidR="00B20CC2" w:rsidRDefault="00B20CC2" w:rsidP="00B20CC2">
      <w:pPr>
        <w:pStyle w:val="a3"/>
        <w:jc w:val="right"/>
      </w:pPr>
      <w:r w:rsidRPr="00483F3A">
        <w:t xml:space="preserve">                                                                                                                                       от </w:t>
      </w:r>
      <w:r w:rsidR="00337B03">
        <w:t xml:space="preserve">10 октября </w:t>
      </w:r>
      <w:r w:rsidRPr="00483F3A">
        <w:t xml:space="preserve"> 2016г   №</w:t>
      </w:r>
      <w:r>
        <w:t>82</w:t>
      </w:r>
    </w:p>
    <w:p w:rsidR="00B20CC2" w:rsidRDefault="00B20CC2" w:rsidP="00B20CC2">
      <w:pPr>
        <w:pStyle w:val="a3"/>
        <w:jc w:val="right"/>
      </w:pPr>
    </w:p>
    <w:p w:rsidR="00B20CC2" w:rsidRPr="00483F3A" w:rsidRDefault="00B20CC2" w:rsidP="00B20CC2">
      <w:pPr>
        <w:rPr>
          <w:sz w:val="24"/>
          <w:szCs w:val="24"/>
        </w:rPr>
      </w:pPr>
    </w:p>
    <w:p w:rsidR="00B20CC2" w:rsidRPr="00483F3A" w:rsidRDefault="00B20CC2" w:rsidP="00E96A30">
      <w:pPr>
        <w:rPr>
          <w:b/>
          <w:color w:val="000000"/>
          <w:sz w:val="24"/>
          <w:szCs w:val="24"/>
        </w:rPr>
      </w:pPr>
      <w:r w:rsidRPr="00483F3A">
        <w:rPr>
          <w:sz w:val="24"/>
          <w:szCs w:val="24"/>
        </w:rPr>
        <w:t xml:space="preserve">               </w:t>
      </w:r>
      <w:r w:rsidR="00E96A30">
        <w:rPr>
          <w:b/>
          <w:color w:val="000000"/>
          <w:sz w:val="24"/>
          <w:szCs w:val="24"/>
        </w:rPr>
        <w:t>Статья 4</w:t>
      </w:r>
      <w:r w:rsidRPr="00483F3A">
        <w:rPr>
          <w:b/>
          <w:color w:val="000000"/>
          <w:sz w:val="24"/>
          <w:szCs w:val="24"/>
        </w:rPr>
        <w:t>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 w:rsidRPr="001560EE">
        <w:t xml:space="preserve">Размеры </w:t>
      </w:r>
      <w:r>
        <w:t>земельных участков, выделяемых под ЛПХ должны быть не менее 1000 кв.м, но не более 3000 кв.м и индивидуальное жилищное строительство в существующей застройке должны быть не менее 300 кв.м, но не более 1500 кв.м</w:t>
      </w:r>
      <w:r w:rsidRPr="00E62A43">
        <w:t xml:space="preserve">, согласно </w:t>
      </w:r>
      <w:r w:rsidRPr="00296294">
        <w:t>постановлению муниципального района Альшеевский района Р</w:t>
      </w:r>
      <w:r>
        <w:t xml:space="preserve">еспублики </w:t>
      </w:r>
      <w:r w:rsidRPr="00296294">
        <w:t>Б</w:t>
      </w:r>
      <w:r>
        <w:t>ашкортостан</w:t>
      </w:r>
      <w:r w:rsidRPr="00296294">
        <w:t>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Каждый выделенный земельный участок должен соответствовать критерию элементарности.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Строительство индивидуальных двухквартирных жилых домов не целесообразно.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Этажность жилой застройки определяется из сложившейся застройки либо предусматривается планировочной документацией.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 xml:space="preserve">Жилые дома располагаются на земельных участках, как  правило, с отступом от красной линии: 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 xml:space="preserve">магистральных улиц –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, жилых –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Допускается уменьшение отступа либо постановка жилых домов по красной линии с учетом сложившейся градостроительной документации.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Хозяйственные постройки следует располагать в глубине участка без выноса на линию застройки.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Хозяйственные постройки и бытовые помещения могут сооружаться отдельно стоящими или блокированными между собой, или жилым домом.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Хозяйственные помещения, кроме помещений для содержания скота, дворовой уборной и мусоросборника, допускается разместить в цокольных и подвальных этажах жилого дома. Допускается также устройство погреба под отдельными хозяйственными помещениями.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Запрещается размещение гаражей под жилыми помещениями дома, строительство индивидуальных гаражей на приусадебном участке производится без нарушения линии застройки.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lastRenderedPageBreak/>
        <w:t xml:space="preserve">Жилой дом и надворные постройки выше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следует размещать на расстоянии не менее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r>
        <w:t xml:space="preserve"> от границы соседнего земельного участка при условии соблюдения противопожарных нормативов. Надворные постройки до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высотой допускается размещать на расстоянии не менее 1м от границы участка.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Допускается блокировка хозяйственных построек на смежных приусадебных земельных участках по взаимному согласию землевладельцев.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 xml:space="preserve">Кусты и ягодники на приусадебном участке разрешается высаживать в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границы соседнего участка, деревья – в </w:t>
      </w:r>
      <w:smartTag w:uri="urn:schemas-microsoft-com:office:smarttags" w:element="metricconverter">
        <w:smartTagPr>
          <w:attr w:name="ProductID" w:val="3 метрах"/>
        </w:smartTagPr>
        <w:r>
          <w:t>3 метрах</w:t>
        </w:r>
      </w:smartTag>
      <w:r>
        <w:t xml:space="preserve">, от наружной стены дома деревья высаживают в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, кустарники – в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, от мачт и опор осветительной сети деревья в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, от подземных сетей газопроводов, канализации, теплосетей – в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, при бесканальной прокладке в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деревья и кустарники в 1м.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 xml:space="preserve">Ограждение приусадебных  земельных участков со стороны улицы производится по согласованию с администрацией поселения, высота ограждения  приусадебного земельного участка в жилой улице должна быть единая, но не более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. Допускается ограждение из штакетника, сетки-рабицы с металлической обрешеткой, из полосового железа с декоративными элементами, из камня и бетона, допускается зеленая изгородь. Для ограждения пчельников  на приусадебном участке обязательно устройство глухих заборов высотой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.</w:t>
      </w:r>
    </w:p>
    <w:p w:rsidR="000D660C" w:rsidRDefault="000D660C" w:rsidP="000D660C">
      <w:pPr>
        <w:tabs>
          <w:tab w:val="num" w:pos="1128"/>
        </w:tabs>
        <w:ind w:firstLine="748"/>
        <w:jc w:val="both"/>
      </w:pPr>
      <w:r>
        <w:t>Вдоль проезжей части дороги силами индивидуального застройщика прокладывается водоотводная канава, содержание которой также возлагается на застройщика.</w:t>
      </w:r>
    </w:p>
    <w:p w:rsidR="000D660C" w:rsidRPr="00866E53" w:rsidRDefault="000D660C" w:rsidP="000D660C">
      <w:pPr>
        <w:widowControl w:val="0"/>
        <w:jc w:val="both"/>
      </w:pPr>
      <w:r>
        <w:t xml:space="preserve">           </w:t>
      </w:r>
      <w:r w:rsidRPr="00866E53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2.</w:t>
      </w:r>
    </w:p>
    <w:p w:rsidR="000D660C" w:rsidRDefault="000D660C" w:rsidP="000D660C">
      <w:pPr>
        <w:widowControl w:val="0"/>
        <w:jc w:val="both"/>
      </w:pPr>
      <w:r>
        <w:t xml:space="preserve"> </w:t>
      </w:r>
    </w:p>
    <w:p w:rsidR="00B20CC2" w:rsidRPr="00E96A30" w:rsidRDefault="00B20CC2" w:rsidP="00E96A30">
      <w:pPr>
        <w:ind w:firstLine="708"/>
        <w:jc w:val="center"/>
        <w:rPr>
          <w:b/>
          <w:color w:val="000000"/>
          <w:sz w:val="24"/>
          <w:szCs w:val="24"/>
        </w:rPr>
      </w:pPr>
      <w:r w:rsidRPr="00483F3A">
        <w:rPr>
          <w:b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</w:t>
      </w:r>
      <w:r w:rsidR="00E96A30">
        <w:rPr>
          <w:b/>
          <w:color w:val="000000"/>
          <w:sz w:val="24"/>
          <w:szCs w:val="24"/>
        </w:rPr>
        <w:t>ктов капитального строительства</w:t>
      </w:r>
    </w:p>
    <w:tbl>
      <w:tblPr>
        <w:tblW w:w="5013" w:type="pct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1"/>
        <w:gridCol w:w="1139"/>
        <w:gridCol w:w="850"/>
        <w:gridCol w:w="1277"/>
        <w:gridCol w:w="847"/>
        <w:gridCol w:w="847"/>
        <w:gridCol w:w="990"/>
        <w:gridCol w:w="1134"/>
        <w:gridCol w:w="1134"/>
      </w:tblGrid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Обозначе ние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зоны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Мини-маль  ная площадь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(га)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ind w:hanging="71"/>
              <w:jc w:val="center"/>
              <w:rPr>
                <w:bCs/>
              </w:rPr>
            </w:pPr>
            <w:r w:rsidRPr="00866E53">
              <w:rPr>
                <w:bCs/>
              </w:rPr>
              <w:t>Мини-мальная длина стороны по уличному фронту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(м)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pStyle w:val="2"/>
              <w:spacing w:after="0"/>
              <w:jc w:val="center"/>
              <w:rPr>
                <w:bCs/>
                <w:sz w:val="22"/>
                <w:szCs w:val="22"/>
              </w:rPr>
            </w:pPr>
            <w:r w:rsidRPr="00866E53">
              <w:rPr>
                <w:bCs/>
                <w:sz w:val="22"/>
                <w:szCs w:val="22"/>
              </w:rPr>
              <w:t>Минималь ная ширина /глубина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Макси-мальный коэффи-циент         застройки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(%)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Минимальный коэффициент озеленения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(%)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  <w:rPr>
                <w:bCs/>
              </w:rPr>
            </w:pPr>
            <w:r>
              <w:rPr>
                <w:bCs/>
              </w:rPr>
              <w:t>Максимальная высота здания до конька крыши, 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Максималь-ная высота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оград</w:t>
            </w:r>
          </w:p>
          <w:p w:rsidR="00B20CC2" w:rsidRPr="00866E53" w:rsidRDefault="00B20CC2" w:rsidP="00C34930">
            <w:pPr>
              <w:jc w:val="center"/>
              <w:rPr>
                <w:bCs/>
              </w:rPr>
            </w:pPr>
            <w:r w:rsidRPr="00866E53">
              <w:rPr>
                <w:bCs/>
              </w:rPr>
              <w:t>(м)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  <w:rPr>
                <w:bCs/>
              </w:rPr>
            </w:pPr>
            <w:r>
              <w:rPr>
                <w:bCs/>
              </w:rPr>
              <w:t>Минимальные отступы зданий, строений, сооруженийотграниц земельных участков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C2" w:rsidRPr="00866E53" w:rsidRDefault="00B20CC2" w:rsidP="00C34930">
            <w:pPr>
              <w:ind w:left="540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2*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3*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4*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5*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B20CC2" w:rsidP="00C34930">
            <w:pPr>
              <w:jc w:val="center"/>
            </w:pPr>
            <w:r w:rsidRPr="00784983"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E96A30" w:rsidP="00C34930">
            <w:pPr>
              <w:jc w:val="center"/>
            </w:pPr>
            <w: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E96A30" w:rsidP="00C34930">
            <w:pPr>
              <w:jc w:val="center"/>
            </w:pPr>
            <w: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784983" w:rsidRDefault="00E96A30" w:rsidP="00C34930">
            <w:pPr>
              <w:jc w:val="center"/>
            </w:pPr>
            <w:r>
              <w:t>9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Ж-2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lastRenderedPageBreak/>
              <w:t>Инд. жилые 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0.0</w:t>
            </w:r>
            <w: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Блок.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жилые 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>
              <w:t>0.03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Ж-</w:t>
            </w:r>
            <w:r>
              <w:rPr>
                <w:b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О</w:t>
            </w:r>
            <w:r w:rsidRPr="00866E53">
              <w:rPr>
                <w:b/>
              </w:rPr>
              <w:t>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жилые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общ.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О-2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 xml:space="preserve">жилые 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обществ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обществ</w:t>
            </w:r>
          </w:p>
          <w:p w:rsidR="00B20CC2" w:rsidRPr="00866E53" w:rsidRDefault="00B20CC2" w:rsidP="00C34930">
            <w:pPr>
              <w:rPr>
                <w:b/>
              </w:rPr>
            </w:pPr>
            <w:r w:rsidRPr="00866E53">
              <w:rPr>
                <w:b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65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Р-1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4.0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Р-2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  <w:tr w:rsidR="00B20CC2" w:rsidRPr="00866E53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B20CC2" w:rsidP="00C34930">
            <w:pPr>
              <w:jc w:val="center"/>
            </w:pPr>
            <w:r w:rsidRPr="00866E53">
              <w:t>2.0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866E53" w:rsidRDefault="00E96A30" w:rsidP="00C34930">
            <w:pPr>
              <w:jc w:val="center"/>
            </w:pPr>
            <w:r>
              <w:t>ст.40 ч.2</w:t>
            </w:r>
          </w:p>
        </w:tc>
      </w:tr>
    </w:tbl>
    <w:p w:rsidR="00B20CC2" w:rsidRDefault="00B20CC2" w:rsidP="00B20CC2">
      <w:pPr>
        <w:jc w:val="both"/>
      </w:pPr>
      <w:r w:rsidRPr="00784983">
        <w:t xml:space="preserve">    </w:t>
      </w:r>
      <w:r>
        <w:t>Примечания:</w:t>
      </w:r>
    </w:p>
    <w:p w:rsidR="00B20CC2" w:rsidRPr="00784983" w:rsidRDefault="00B20CC2" w:rsidP="00B20CC2">
      <w:pPr>
        <w:jc w:val="both"/>
      </w:pPr>
      <w:r>
        <w:t xml:space="preserve">    </w:t>
      </w:r>
      <w:r w:rsidRPr="00784983">
        <w:t xml:space="preserve"> НР – не регламентируется</w:t>
      </w:r>
    </w:p>
    <w:p w:rsidR="00B20CC2" w:rsidRPr="00784983" w:rsidRDefault="00B20CC2" w:rsidP="00B20CC2">
      <w:pPr>
        <w:jc w:val="both"/>
      </w:pPr>
      <w:r w:rsidRPr="00784983">
        <w:t xml:space="preserve">     *</w:t>
      </w:r>
      <w:r>
        <w:t xml:space="preserve">   </w:t>
      </w:r>
      <w:r w:rsidRPr="00784983">
        <w:t xml:space="preserve"> – рекомендуемые параметры</w:t>
      </w:r>
    </w:p>
    <w:p w:rsidR="00B20CC2" w:rsidRPr="00483F3A" w:rsidRDefault="00B20CC2" w:rsidP="00E96A30">
      <w:pPr>
        <w:shd w:val="clear" w:color="auto" w:fill="FFFFFF"/>
        <w:spacing w:before="125" w:after="125" w:line="501" w:lineRule="atLeast"/>
        <w:outlineLvl w:val="2"/>
        <w:rPr>
          <w:b/>
          <w:sz w:val="24"/>
          <w:szCs w:val="24"/>
        </w:rPr>
      </w:pPr>
      <w:r w:rsidRPr="00483F3A">
        <w:rPr>
          <w:b/>
          <w:sz w:val="24"/>
          <w:szCs w:val="24"/>
        </w:rPr>
        <w:t>2. Минимальные отступы зданий, строений, сооружений от границ земельных участков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2.1.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</w:t>
      </w:r>
      <w:r w:rsidRPr="00483F3A">
        <w:lastRenderedPageBreak/>
        <w:t>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</w:pPr>
      <w:r w:rsidRPr="00483F3A">
        <w:t>2.2. Минимальные отступы от границ земельных участков стен зданий, строений, сооружений без окон: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483F3A">
          <w:t>6 метров</w:t>
        </w:r>
      </w:smartTag>
      <w:r w:rsidRPr="00483F3A">
        <w:t xml:space="preserve">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483F3A">
          <w:t>0 метров</w:t>
        </w:r>
      </w:smartTag>
      <w:r w:rsidRPr="00483F3A">
        <w:t>.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>2.3. Минимальные отступы от границ земельных участков стен зданий, строений, сооружений с окнами: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483F3A">
          <w:t>6 метров</w:t>
        </w:r>
      </w:smartTag>
      <w:r w:rsidRPr="00483F3A">
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</w:r>
      <w:smartTag w:uri="urn:schemas-microsoft-com:office:smarttags" w:element="metricconverter">
        <w:smartTagPr>
          <w:attr w:name="ProductID" w:val="3 метров"/>
        </w:smartTagPr>
        <w:r w:rsidRPr="00483F3A">
          <w:t>3 метров</w:t>
        </w:r>
      </w:smartTag>
      <w:r w:rsidRPr="00483F3A">
        <w:t>;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483F3A">
          <w:t>0 метров</w:t>
        </w:r>
      </w:smartTag>
      <w:r w:rsidRPr="00483F3A">
        <w:t>.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>2.4.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для жилых зданий с квартирами в первых этажах и учреждений образования и воспитания,  выходящих на магистральные улицы – </w:t>
      </w:r>
      <w:smartTag w:uri="urn:schemas-microsoft-com:office:smarttags" w:element="metricconverter">
        <w:smartTagPr>
          <w:attr w:name="ProductID" w:val="6 метров"/>
        </w:smartTagPr>
        <w:r w:rsidRPr="00483F3A">
          <w:t>6 метров</w:t>
        </w:r>
      </w:smartTag>
      <w:r w:rsidRPr="00483F3A">
        <w:t>;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 w:rsidRPr="00483F3A">
          <w:t>3 метра</w:t>
        </w:r>
      </w:smartTag>
      <w:r w:rsidRPr="00483F3A">
        <w:t>;</w:t>
      </w:r>
    </w:p>
    <w:p w:rsidR="00B20CC2" w:rsidRPr="00483F3A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</w:pPr>
      <w:r w:rsidRPr="00483F3A">
        <w:t xml:space="preserve">для прочих зданий – </w:t>
      </w:r>
      <w:smartTag w:uri="urn:schemas-microsoft-com:office:smarttags" w:element="metricconverter">
        <w:smartTagPr>
          <w:attr w:name="ProductID" w:val="0 метров"/>
        </w:smartTagPr>
        <w:r w:rsidRPr="00483F3A">
          <w:t>0 метров</w:t>
        </w:r>
      </w:smartTag>
      <w:r w:rsidRPr="00483F3A">
        <w:t>.</w:t>
      </w:r>
    </w:p>
    <w:p w:rsidR="00B20CC2" w:rsidRDefault="00B20CC2"/>
    <w:sectPr w:rsidR="00B20CC2" w:rsidSect="001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CC2"/>
    <w:rsid w:val="000D660C"/>
    <w:rsid w:val="00122B33"/>
    <w:rsid w:val="00337B03"/>
    <w:rsid w:val="003B3641"/>
    <w:rsid w:val="008B7197"/>
    <w:rsid w:val="008E298A"/>
    <w:rsid w:val="00A6011A"/>
    <w:rsid w:val="00B20CC2"/>
    <w:rsid w:val="00C0387E"/>
    <w:rsid w:val="00C95595"/>
    <w:rsid w:val="00C96B49"/>
    <w:rsid w:val="00E96A30"/>
    <w:rsid w:val="00F653C9"/>
    <w:rsid w:val="00F8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C2"/>
    <w:pPr>
      <w:spacing w:after="0" w:line="240" w:lineRule="auto"/>
    </w:pPr>
  </w:style>
  <w:style w:type="paragraph" w:styleId="2">
    <w:name w:val="Body Text 2"/>
    <w:basedOn w:val="a"/>
    <w:link w:val="20"/>
    <w:rsid w:val="00B20C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B20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2</cp:revision>
  <dcterms:created xsi:type="dcterms:W3CDTF">2016-10-26T06:20:00Z</dcterms:created>
  <dcterms:modified xsi:type="dcterms:W3CDTF">2016-10-26T06:20:00Z</dcterms:modified>
</cp:coreProperties>
</file>